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Contratto di locazione turistica · Holiday let agreement</w:t>
      </w:r>
    </w:p>
    <w:p>
      <w:r>
        <w:rPr>
          <w:b/>
        </w:rPr>
        <w:t xml:space="preserve">Modello, non consulenza legale.</w:t>
      </w:r>
      <w:r>
        <w:rPr/>
        <w:t xml:space="preserve"> Ogni affitto è diverso: comune, regione, tasse, tipo di alloggio. Adatta il contratto al tuo caso e fallo controllare da un avvocato prima di usarlo.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pPr>
        <w:pStyle w:val="Heading1"/>
      </w:pPr>
      <w:r>
        <w:rPr/>
        <w:t xml:space="preserve">1. Le parti · Parties</w:t>
      </w:r>
    </w:p>
    <w:p>
      <w:r>
        <w:rPr/>
        <w:t xml:space="preserve">Locatore · Host: </w:t>
      </w:r>
      <w:r>
        <w:rPr>
          <w:shd w:val="clear" w:color="auto" w:fill="FBECE0"/>
        </w:rPr>
        <w:t xml:space="preserve">[Nome Cognome]</w:t>
      </w:r>
      <w:r>
        <w:rPr/>
        <w:t xml:space="preserve">, </w:t>
      </w:r>
      <w:r>
        <w:rPr>
          <w:shd w:val="clear" w:color="auto" w:fill="FBECE0"/>
        </w:rPr>
        <w:t xml:space="preserve">[indirizzo]</w:t>
      </w:r>
      <w:r>
        <w:rPr/>
        <w:t xml:space="preserve">, </w:t>
      </w:r>
      <w:r>
        <w:rPr>
          <w:shd w:val="clear" w:color="auto" w:fill="FBECE0"/>
        </w:rPr>
        <w:t xml:space="preserve">[codice fiscale]</w:t>
      </w:r>
      <w:r>
        <w:rPr/>
        <w:t xml:space="preserve">, </w:t>
      </w:r>
      <w:r>
        <w:rPr>
          <w:shd w:val="clear" w:color="auto" w:fill="FBECE0"/>
        </w:rPr>
        <w:t xml:space="preserve">[telefono]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r>
        <w:rPr/>
        <w:t xml:space="preserve">Conduttore · Guest: </w:t>
      </w:r>
      <w:r>
        <w:rPr>
          <w:shd w:val="clear" w:color="auto" w:fill="FBECE0"/>
        </w:rPr>
        <w:t xml:space="preserve">[Nome Cognome]</w:t>
      </w:r>
      <w:r>
        <w:rPr/>
        <w:t xml:space="preserve">, </w:t>
      </w:r>
      <w:r>
        <w:rPr>
          <w:shd w:val="clear" w:color="auto" w:fill="FBECE0"/>
        </w:rPr>
        <w:t xml:space="preserve">[indirizzo di residenza]</w:t>
      </w:r>
      <w:r>
        <w:rPr/>
        <w:t xml:space="preserve">, </w:t>
      </w:r>
      <w:r>
        <w:rPr>
          <w:shd w:val="clear" w:color="auto" w:fill="FBECE0"/>
        </w:rPr>
        <w:t xml:space="preserve">[telefono]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L’alloggio · The property</w:t>
      </w:r>
    </w:p>
    <w:p>
      <w:pPr>
        <w:ind w:left="560" w:hanging="280"/>
      </w:pPr>
      <w:r>
        <w:rPr/>
        <w:t xml:space="preserve">• Indirizzo · Address: </w:t>
      </w:r>
      <w:r>
        <w:rPr>
          <w:shd w:val="clear" w:color="auto" w:fill="FBECE0"/>
        </w:rPr>
        <w:t xml:space="preserve">[via, numero civico, CAP, città]</w:t>
      </w:r>
      <w:r>
        <w:rPr/>
        <w:t xml:space="preserve">, </w:t>
      </w:r>
      <w:r>
        <w:rPr>
          <w:shd w:val="clear" w:color="auto" w:fill="FBECE0"/>
        </w:rPr>
        <w:t xml:space="preserve">[piano, interno]</w:t>
      </w:r>
    </w:p>
    <w:p>
      <w:pPr>
        <w:ind w:left="560" w:hanging="280"/>
      </w:pPr>
      <w:r>
        <w:rPr/>
        <w:t xml:space="preserve">• Descrizione · Description: </w:t>
      </w:r>
      <w:r>
        <w:rPr>
          <w:shd w:val="clear" w:color="auto" w:fill="FBECE0"/>
        </w:rPr>
        <w:t xml:space="preserve">[bilocale, 45 m², cucina, balcone]</w:t>
      </w:r>
      <w:r>
        <w:rPr/>
        <w:t xml:space="preserve">. L’inventario è allegato. · The inventory is attached.</w:t>
      </w:r>
    </w:p>
    <w:p>
      <w:pPr>
        <w:ind w:left="560" w:hanging="280"/>
      </w:pPr>
      <w:r>
        <w:rPr/>
        <w:t xml:space="preserve">• CIN (Codice identificativo nazionale): </w:t>
      </w:r>
      <w:r>
        <w:rPr>
          <w:shd w:val="clear" w:color="auto" w:fill="FBECE0"/>
        </w:rPr>
        <w:t xml:space="preserve">[IT000000000000000]</w:t>
      </w:r>
    </w:p>
    <w:p>
      <w:pPr>
        <w:ind w:left="560" w:hanging="280"/>
      </w:pPr>
      <w:r>
        <w:rPr/>
        <w:t xml:space="preserve">• Al massimo </w:t>
      </w:r>
      <w:r>
        <w:rPr>
          <w:shd w:val="clear" w:color="auto" w:fill="FBECE0"/>
        </w:rPr>
        <w:t xml:space="preserve">[4]</w:t>
      </w:r>
      <w:r>
        <w:rPr/>
        <w:t xml:space="preserve"> persone, bambini compresi. · 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Animali · Pets: </w:t>
      </w:r>
      <w:r>
        <w:rPr>
          <w:shd w:val="clear" w:color="auto" w:fill="FBECE0"/>
        </w:rPr>
        <w:t xml:space="preserve">[non ammessi / ammessi su accordo]</w:t>
      </w:r>
      <w:r>
        <w:rPr/>
        <w:t xml:space="preserve"> · </w:t>
      </w:r>
      <w:r>
        <w:rPr>
          <w:shd w:val="clear" w:color="auto" w:fill="FBECE0"/>
        </w:rPr>
        <w:t xml:space="preserve">[not allowed / allowed if agreed]</w:t>
      </w:r>
      <w:r>
        <w:rPr/>
        <w:t xml:space="preserve">.</w:t>
      </w:r>
    </w:p>
    <w:p>
      <w:pPr>
        <w:pStyle w:val="Heading1"/>
      </w:pPr>
      <w:r>
        <w:rPr/>
        <w:t xml:space="preserve">3. Durata · Dates</w:t>
      </w:r>
    </w:p>
    <w:p>
      <w:pPr>
        <w:ind w:left="560" w:hanging="280"/>
      </w:pPr>
      <w:r>
        <w:rPr/>
        <w:t xml:space="preserve">• Arrivo · Arrival: </w:t>
      </w:r>
      <w:r>
        <w:rPr>
          <w:shd w:val="clear" w:color="auto" w:fill="FBECE0"/>
        </w:rPr>
        <w:t xml:space="preserve">[GG/MM/AAAA]</w:t>
      </w:r>
      <w:r>
        <w:rPr/>
        <w:t xml:space="preserve"> dalle </w:t>
      </w:r>
      <w:r>
        <w:rPr>
          <w:shd w:val="clear" w:color="auto" w:fill="FBECE0"/>
        </w:rPr>
        <w:t xml:space="preserve">[15:00]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Partenza · Departure: </w:t>
      </w:r>
      <w:r>
        <w:rPr>
          <w:shd w:val="clear" w:color="auto" w:fill="FBECE0"/>
        </w:rPr>
        <w:t xml:space="preserve">[GG/MM/AAAA]</w:t>
      </w:r>
      <w:r>
        <w:rPr/>
        <w:t xml:space="preserve"> entro le </w:t>
      </w:r>
      <w:r>
        <w:rPr>
          <w:shd w:val="clear" w:color="auto" w:fill="FBECE0"/>
        </w:rPr>
        <w:t xml:space="preserve">[11:00]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Locazione con finalità esclusivamente turistica: l’alloggio non diventa residenza del conduttore. · Let for a holiday only; the guest does not make it their home.</w:t>
      </w:r>
    </w:p>
    <w:p>
      <w:pPr>
        <w:pStyle w:val="Heading1"/>
      </w:pPr>
      <w:r>
        <w:rPr/>
        <w:t xml:space="preserve">4. Prezzo e pagamento · Price and payment</w:t>
      </w:r>
    </w:p>
    <w:p>
      <w:pPr>
        <w:ind w:left="560" w:hanging="280"/>
      </w:pPr>
      <w:r>
        <w:rPr/>
        <w:t xml:space="preserve">• Prezzo del soggiorno · Total price: </w:t>
      </w:r>
      <w:r>
        <w:rPr>
          <w:shd w:val="clear" w:color="auto" w:fill="FBECE0"/>
        </w:rPr>
        <w:t xml:space="preserve">[840]</w:t>
      </w:r>
      <w:r>
        <w:rPr/>
        <w:t xml:space="preserve"> €, comprese pulizie finali, biancheria, utenze e Wi-Fi · including cleaning, linen, utilities and Wi-Fi.</w:t>
      </w:r>
    </w:p>
    <w:p>
      <w:pPr>
        <w:ind w:left="560" w:hanging="280"/>
      </w:pPr>
      <w:r>
        <w:rPr/>
        <w:t xml:space="preserve">• Imposta di soggiorno, se il comune la applica · Tourist tax, if any: </w:t>
      </w:r>
      <w:r>
        <w:rPr>
          <w:shd w:val="clear" w:color="auto" w:fill="FBECE0"/>
        </w:rPr>
        <w:t xml:space="preserve">[2,50]</w:t>
      </w:r>
      <w:r>
        <w:rPr/>
        <w:t xml:space="preserve"> € a persona per notte · per person per night.</w:t>
      </w:r>
    </w:p>
    <w:p>
      <w:pPr>
        <w:ind w:left="560" w:hanging="280"/>
      </w:pPr>
      <w:r>
        <w:rPr/>
        <w:t xml:space="preserve">• Alla prenotazione · On booking: </w:t>
      </w:r>
      <w:r>
        <w:rPr>
          <w:shd w:val="clear" w:color="auto" w:fill="FBECE0"/>
        </w:rPr>
        <w:t xml:space="preserve">[252]</w:t>
      </w:r>
      <w:r>
        <w:rPr/>
        <w:t xml:space="preserve"> € a titolo di caparra confirmatoria (art. 1385 c.c.) · paid as a deposit under art. 1385 of the Civil Code.</w:t>
      </w:r>
    </w:p>
    <w:p>
      <w:pPr>
        <w:ind w:left="560" w:hanging="280"/>
      </w:pPr>
      <w:r>
        <w:rPr/>
        <w:t xml:space="preserve">• Saldo · Balance: </w:t>
      </w:r>
      <w:r>
        <w:rPr>
          <w:shd w:val="clear" w:color="auto" w:fill="FBECE0"/>
        </w:rPr>
        <w:t xml:space="preserve">[588]</w:t>
      </w:r>
      <w:r>
        <w:rPr/>
        <w:t xml:space="preserve"> € entro il </w:t>
      </w:r>
      <w:r>
        <w:rPr>
          <w:shd w:val="clear" w:color="auto" w:fill="FBECE0"/>
        </w:rPr>
        <w:t xml:space="preserve">[data]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Bonifico su · Bank transfer to: </w:t>
      </w:r>
      <w:r>
        <w:rPr>
          <w:shd w:val="clear" w:color="auto" w:fill="FBECE0"/>
        </w:rPr>
        <w:t xml:space="preserve">[IBAN]</w:t>
      </w:r>
      <w:r>
        <w:rPr/>
        <w:t xml:space="preserve">, </w:t>
      </w:r>
      <w:r>
        <w:rPr>
          <w:shd w:val="clear" w:color="auto" w:fill="FBECE0"/>
        </w:rPr>
        <w:t xml:space="preserve">[intestatario]</w:t>
      </w:r>
    </w:p>
    <w:p>
      <w:pPr>
        <w:pStyle w:val="Heading1"/>
      </w:pPr>
      <w:r>
        <w:rPr/>
        <w:t xml:space="preserve">5. Deposito cauzionale · Security deposit</w:t>
      </w:r>
    </w:p>
    <w:p>
      <w:pPr>
        <w:ind w:left="560" w:hanging="280"/>
      </w:pPr>
      <w:r>
        <w:rPr/>
        <w:t xml:space="preserve">• Importo · Amount: </w:t>
      </w:r>
      <w:r>
        <w:rPr>
          <w:shd w:val="clear" w:color="auto" w:fill="FBECE0"/>
        </w:rPr>
        <w:t xml:space="preserve">[200]</w:t>
      </w:r>
      <w:r>
        <w:rPr/>
        <w:t xml:space="preserve"> €, versato </w:t>
      </w:r>
      <w:r>
        <w:rPr>
          <w:shd w:val="clear" w:color="auto" w:fill="FBECE0"/>
        </w:rPr>
        <w:t xml:space="preserve">[all’arrivo]</w:t>
      </w:r>
      <w:r>
        <w:rPr/>
        <w:t xml:space="preserve"> · paid </w:t>
      </w:r>
      <w:r>
        <w:rPr>
          <w:shd w:val="clear" w:color="auto" w:fill="FBECE0"/>
        </w:rPr>
        <w:t xml:space="preserve">[on arrival]</w:t>
      </w:r>
      <w:r>
        <w:rPr/>
        <w:t xml:space="preserve">.</w:t>
      </w:r>
    </w:p>
    <w:p>
      <w:pPr>
        <w:ind w:left="560" w:hanging="280"/>
      </w:pPr>
      <w:r>
        <w:rPr/>
        <w:t xml:space="preserve">• Lo restituiamo entro </w:t>
      </w:r>
      <w:r>
        <w:rPr>
          <w:shd w:val="clear" w:color="auto" w:fill="FBECE0"/>
        </w:rPr>
        <w:t xml:space="preserve">[7]</w:t>
      </w:r>
      <w:r>
        <w:rPr/>
        <w:t xml:space="preserve"> giorni dalla partenza, trattenendo solo i danni causati dal conduttore, con le ricevute. La normale usura non si paga. · Returned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caused by the guest, with receipts. Normal wear is not charged.</w:t>
      </w:r>
    </w:p>
    <w:p>
      <w:pPr>
        <w:ind w:left="560" w:hanging="280"/>
      </w:pPr>
      <w:r>
        <w:rPr/>
        <w:t xml:space="preserve">• Per soggiorni da </w:t>
      </w:r>
      <w:r>
        <w:rPr>
          <w:shd w:val="clear" w:color="auto" w:fill="FBECE0"/>
        </w:rPr>
        <w:t xml:space="preserve">[20]</w:t>
      </w:r>
      <w:r>
        <w:rPr/>
        <w:t xml:space="preserve"> notti in su: acqua ed elettricità oltre </w:t>
      </w:r>
      <w:r>
        <w:rPr>
          <w:shd w:val="clear" w:color="auto" w:fill="FBECE0"/>
        </w:rPr>
        <w:t xml:space="preserve">[quantità a notte]</w:t>
      </w:r>
      <w:r>
        <w:rPr/>
        <w:t xml:space="preserve"> si pagano a lettura dei contatori. · Stays of </w:t>
      </w:r>
      <w:r>
        <w:rPr>
          <w:shd w:val="clear" w:color="auto" w:fill="FBECE0"/>
        </w:rPr>
        <w:t xml:space="preserve">[20]</w:t>
      </w:r>
      <w:r>
        <w:rPr/>
        <w:t xml:space="preserve"> nights or more: water and electricity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Cancellazione · Cancellation</w:t>
      </w:r>
    </w:p>
    <w:p>
      <w:pPr>
        <w:ind w:left="560" w:hanging="280"/>
      </w:pPr>
      <w:r>
        <w:rPr/>
        <w:t xml:space="preserve">• Fino a </w:t>
      </w:r>
      <w:r>
        <w:rPr>
          <w:shd w:val="clear" w:color="auto" w:fill="FBECE0"/>
        </w:rPr>
        <w:t xml:space="preserve">[5]</w:t>
      </w:r>
      <w:r>
        <w:rPr/>
        <w:t xml:space="preserve"> giorni prima dell’arrivo: gratuita, la caparra viene restituita. · 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the deposit is refunded.</w:t>
      </w:r>
    </w:p>
    <w:p>
      <w:pPr>
        <w:ind w:left="560" w:hanging="280"/>
      </w:pPr>
      <w:r>
        <w:rPr/>
        <w:t xml:space="preserve">• Dopo: la caparra resta al locatore. Se riaffittiamo quelle notti, restituiamo quanto incassiamo per esse. · After that the deposit is kept. If we re-let the nights, we refund what we receive for them.</w:t>
      </w:r>
    </w:p>
    <w:p>
      <w:pPr>
        <w:ind w:left="560" w:hanging="280"/>
      </w:pPr>
      <w:r>
        <w:rPr/>
        <w:t xml:space="preserve">• Se annulliamo noi, restituiamo il doppio della caparra. · If we cancel, we pay back twice the deposit.</w:t>
      </w:r>
    </w:p>
    <w:p>
      <w:pPr>
        <w:ind w:left="560" w:hanging="280"/>
      </w:pPr>
      <w:r>
        <w:rPr/>
        <w:t xml:space="preserve">• Cancellazione per iscritto, anche via e-mail. · Cancel in writing, e.g. by email.</w:t>
      </w:r>
    </w:p>
    <w:p>
      <w:pPr>
        <w:pStyle w:val="Heading1"/>
      </w:pPr>
      <w:r>
        <w:rPr/>
        <w:t xml:space="preserve">7. Uso dell’alloggio · Use of the property</w:t>
      </w:r>
    </w:p>
    <w:p>
      <w:pPr>
        <w:ind w:left="560" w:hanging="280"/>
      </w:pPr>
      <w:r>
        <w:rPr/>
        <w:t xml:space="preserve">• Il regolamento della casa, ricevuto prima della prenotazione, fa parte del contratto. · The house rules, received before booking, are part of this agreement.</w:t>
      </w:r>
    </w:p>
    <w:p>
      <w:pPr>
        <w:ind w:left="560" w:hanging="280"/>
      </w:pPr>
      <w:r>
        <w:rPr/>
        <w:t xml:space="preserve">• Fumare all’interno: </w:t>
      </w:r>
      <w:r>
        <w:rPr>
          <w:shd w:val="clear" w:color="auto" w:fill="FBECE0"/>
        </w:rPr>
        <w:t xml:space="preserve">[vietato]</w:t>
      </w:r>
      <w:r>
        <w:rPr/>
        <w:t xml:space="preserve">. Feste: vietate. Sublocazione: vietata.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Subletting: not allowed.</w:t>
      </w:r>
    </w:p>
    <w:p>
      <w:pPr>
        <w:ind w:left="560" w:hanging="280"/>
      </w:pPr>
      <w:r>
        <w:rPr/>
        <w:t xml:space="preserve">• All’arrivo il conduttore mostra i documenti d’identità di tutti gli ospiti per la comunicazione alla Questura (Alloggiati Web). · On arrival the guest shows ID for everyone staying, for the police registration.</w:t>
      </w:r>
    </w:p>
    <w:p>
      <w:pPr>
        <w:pStyle w:val="Heading1"/>
      </w:pPr>
      <w:r>
        <w:rPr/>
        <w:t xml:space="preserve">8. Danni · Damage</w:t>
      </w:r>
    </w:p>
    <w:p>
      <w:pPr>
        <w:ind w:left="560" w:hanging="280"/>
      </w:pPr>
      <w:r>
        <w:rPr/>
        <w:t xml:space="preserve">• Segnala subito ogni danno. Il conduttore risponde dei danni causati da lui e dai suoi ospiti. · Report damage straight away. The guest is liable for damage they or their party cause.</w:t>
      </w:r>
    </w:p>
    <w:p>
      <w:pPr>
        <w:pStyle w:val="Heading1"/>
      </w:pPr>
      <w:r>
        <w:rPr/>
        <w:t xml:space="preserve">9. Disposizioni finali · Final terms</w:t>
      </w:r>
    </w:p>
    <w:p>
      <w:pPr>
        <w:ind w:left="560" w:hanging="280"/>
      </w:pPr>
      <w:r>
        <w:rPr/>
        <w:t xml:space="preserve">• Si applica la legge italiana. Le modifiche si fanno per iscritto. · Italian law applies. Changes in writing.</w:t>
      </w:r>
    </w:p>
    <w:p>
      <w:pPr>
        <w:ind w:left="560" w:hanging="280"/>
      </w:pPr>
      <w:r>
        <w:rPr/>
        <w:t xml:space="preserve">• Allegati · Attached: inventario, regolamento della casa · inventory, house rules</w:t>
      </w:r>
    </w:p>
    <w:p>
      <w:r>
        <w:rPr>
          <w:shd w:val="clear" w:color="auto" w:fill="FBECE0"/>
        </w:rPr>
        <w:t xml:space="preserve">[Luogo]</w:t>
      </w:r>
      <w:r>
        <w:rPr/>
        <w:t xml:space="preserve">, </w:t>
      </w:r>
      <w:r>
        <w:rPr>
          <w:shd w:val="clear" w:color="auto" w:fill="FBECE0"/>
        </w:rPr>
        <w:t xml:space="preserve">[data]</w:t>
      </w:r>
    </w:p>
    <w:p>
      <w:r>
        <w:rPr/>
        <w:t xml:space="preserve">Il locatore · Host: ______________________          Il conduttore ·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Contratto di locazione turistica – modello GuestQR</dc:title>
  <dc:creator>GuestQR</dc:creator>
  <dcterms:created xsi:type="dcterms:W3CDTF">2026-10-19T08:13:56Z</dcterms:created>
</cp:coreProperties>
</file>